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7CE" w:rsidRPr="000B625A" w:rsidRDefault="00FB77CE" w:rsidP="000B625A">
      <w:pPr>
        <w:spacing w:line="480" w:lineRule="auto"/>
        <w:rPr>
          <w:rFonts w:ascii="Times New Roman" w:hAnsi="Times New Roman" w:cs="Times New Roman"/>
          <w:sz w:val="24"/>
          <w:szCs w:val="24"/>
        </w:rPr>
      </w:pPr>
    </w:p>
    <w:p w:rsidR="00FB77CE" w:rsidRPr="000B625A" w:rsidRDefault="00FB77CE" w:rsidP="000B625A">
      <w:pPr>
        <w:spacing w:line="480" w:lineRule="auto"/>
        <w:rPr>
          <w:rFonts w:ascii="Times New Roman" w:hAnsi="Times New Roman" w:cs="Times New Roman"/>
          <w:sz w:val="24"/>
          <w:szCs w:val="24"/>
        </w:rPr>
      </w:pPr>
    </w:p>
    <w:p w:rsidR="00FB77CE" w:rsidRPr="000B625A" w:rsidRDefault="00FB77CE" w:rsidP="000B625A">
      <w:pPr>
        <w:spacing w:line="480" w:lineRule="auto"/>
        <w:rPr>
          <w:rFonts w:ascii="Times New Roman" w:hAnsi="Times New Roman" w:cs="Times New Roman"/>
          <w:sz w:val="24"/>
          <w:szCs w:val="24"/>
        </w:rPr>
      </w:pPr>
    </w:p>
    <w:p w:rsidR="00FB77CE" w:rsidRPr="000B625A" w:rsidRDefault="00FB77CE" w:rsidP="000B625A">
      <w:pPr>
        <w:spacing w:line="480" w:lineRule="auto"/>
        <w:rPr>
          <w:rFonts w:ascii="Times New Roman" w:hAnsi="Times New Roman" w:cs="Times New Roman"/>
          <w:sz w:val="24"/>
          <w:szCs w:val="24"/>
        </w:rPr>
      </w:pPr>
    </w:p>
    <w:p w:rsidR="00FB77CE" w:rsidRDefault="00FB77CE" w:rsidP="000B625A">
      <w:pPr>
        <w:spacing w:line="480" w:lineRule="auto"/>
        <w:rPr>
          <w:rFonts w:ascii="Times New Roman" w:hAnsi="Times New Roman" w:cs="Times New Roman"/>
          <w:sz w:val="24"/>
          <w:szCs w:val="24"/>
        </w:rPr>
      </w:pPr>
    </w:p>
    <w:p w:rsidR="00445156" w:rsidRPr="000B625A" w:rsidRDefault="00445156" w:rsidP="000B625A">
      <w:pPr>
        <w:spacing w:line="480" w:lineRule="auto"/>
        <w:rPr>
          <w:rFonts w:ascii="Times New Roman" w:hAnsi="Times New Roman" w:cs="Times New Roman"/>
          <w:sz w:val="24"/>
          <w:szCs w:val="24"/>
        </w:rPr>
      </w:pPr>
    </w:p>
    <w:p w:rsidR="00FB77CE" w:rsidRPr="000B625A" w:rsidRDefault="00FB77CE" w:rsidP="000B625A">
      <w:pPr>
        <w:spacing w:line="480" w:lineRule="auto"/>
        <w:rPr>
          <w:rFonts w:ascii="Times New Roman" w:hAnsi="Times New Roman" w:cs="Times New Roman"/>
          <w:sz w:val="24"/>
          <w:szCs w:val="24"/>
        </w:rPr>
      </w:pPr>
    </w:p>
    <w:p w:rsidR="00FB77CE" w:rsidRPr="000B625A" w:rsidRDefault="00FB77CE" w:rsidP="000B625A">
      <w:pPr>
        <w:spacing w:line="480" w:lineRule="auto"/>
        <w:jc w:val="center"/>
        <w:rPr>
          <w:rFonts w:ascii="Times New Roman" w:hAnsi="Times New Roman" w:cs="Times New Roman"/>
          <w:sz w:val="24"/>
          <w:szCs w:val="24"/>
        </w:rPr>
      </w:pPr>
      <w:r w:rsidRPr="000B625A">
        <w:rPr>
          <w:rFonts w:ascii="Times New Roman" w:hAnsi="Times New Roman" w:cs="Times New Roman"/>
          <w:sz w:val="24"/>
          <w:szCs w:val="24"/>
        </w:rPr>
        <w:t>Philosophy and Ethics.</w:t>
      </w:r>
    </w:p>
    <w:p w:rsidR="00FB77CE" w:rsidRPr="000B625A" w:rsidRDefault="00FB77CE" w:rsidP="000B625A">
      <w:pPr>
        <w:spacing w:line="480" w:lineRule="auto"/>
        <w:jc w:val="center"/>
        <w:rPr>
          <w:rFonts w:ascii="Times New Roman" w:hAnsi="Times New Roman" w:cs="Times New Roman"/>
          <w:sz w:val="24"/>
          <w:szCs w:val="24"/>
        </w:rPr>
      </w:pPr>
      <w:r w:rsidRPr="000B625A">
        <w:rPr>
          <w:rFonts w:ascii="Times New Roman" w:hAnsi="Times New Roman" w:cs="Times New Roman"/>
          <w:sz w:val="24"/>
          <w:szCs w:val="24"/>
        </w:rPr>
        <w:t>Name.</w:t>
      </w:r>
    </w:p>
    <w:p w:rsidR="00FB77CE" w:rsidRPr="000B625A" w:rsidRDefault="00FB77CE" w:rsidP="000B625A">
      <w:pPr>
        <w:spacing w:line="480" w:lineRule="auto"/>
        <w:jc w:val="center"/>
        <w:rPr>
          <w:rFonts w:ascii="Times New Roman" w:hAnsi="Times New Roman" w:cs="Times New Roman"/>
          <w:sz w:val="24"/>
          <w:szCs w:val="24"/>
        </w:rPr>
      </w:pPr>
      <w:r w:rsidRPr="000B625A">
        <w:rPr>
          <w:rFonts w:ascii="Times New Roman" w:hAnsi="Times New Roman" w:cs="Times New Roman"/>
          <w:sz w:val="24"/>
          <w:szCs w:val="24"/>
        </w:rPr>
        <w:t>Institution.</w:t>
      </w:r>
    </w:p>
    <w:p w:rsidR="00FB77CE" w:rsidRPr="000B625A" w:rsidRDefault="00FB77CE" w:rsidP="000B625A">
      <w:pPr>
        <w:spacing w:line="480" w:lineRule="auto"/>
        <w:jc w:val="center"/>
        <w:rPr>
          <w:rFonts w:ascii="Times New Roman" w:hAnsi="Times New Roman" w:cs="Times New Roman"/>
          <w:sz w:val="24"/>
          <w:szCs w:val="24"/>
        </w:rPr>
      </w:pPr>
      <w:r w:rsidRPr="000B625A">
        <w:rPr>
          <w:rFonts w:ascii="Times New Roman" w:hAnsi="Times New Roman" w:cs="Times New Roman"/>
          <w:sz w:val="24"/>
          <w:szCs w:val="24"/>
        </w:rPr>
        <w:t>Date.</w:t>
      </w:r>
    </w:p>
    <w:p w:rsidR="00FB77CE" w:rsidRPr="000B625A" w:rsidRDefault="00FB77CE" w:rsidP="000B625A">
      <w:pPr>
        <w:spacing w:line="480" w:lineRule="auto"/>
        <w:rPr>
          <w:rFonts w:ascii="Times New Roman" w:hAnsi="Times New Roman" w:cs="Times New Roman"/>
          <w:sz w:val="24"/>
          <w:szCs w:val="24"/>
        </w:rPr>
      </w:pPr>
    </w:p>
    <w:p w:rsidR="00FB77CE" w:rsidRPr="000B625A" w:rsidRDefault="00FB77CE" w:rsidP="000B625A">
      <w:pPr>
        <w:spacing w:line="480" w:lineRule="auto"/>
        <w:rPr>
          <w:rFonts w:ascii="Times New Roman" w:hAnsi="Times New Roman" w:cs="Times New Roman"/>
          <w:sz w:val="24"/>
          <w:szCs w:val="24"/>
        </w:rPr>
      </w:pPr>
    </w:p>
    <w:p w:rsidR="00FB77CE" w:rsidRPr="000B625A" w:rsidRDefault="00FB77CE" w:rsidP="000B625A">
      <w:pPr>
        <w:spacing w:line="480" w:lineRule="auto"/>
        <w:rPr>
          <w:rFonts w:ascii="Times New Roman" w:hAnsi="Times New Roman" w:cs="Times New Roman"/>
          <w:sz w:val="24"/>
          <w:szCs w:val="24"/>
        </w:rPr>
      </w:pPr>
    </w:p>
    <w:p w:rsidR="00FB77CE" w:rsidRPr="000B625A" w:rsidRDefault="00FB77CE" w:rsidP="000B625A">
      <w:pPr>
        <w:spacing w:line="480" w:lineRule="auto"/>
        <w:rPr>
          <w:rFonts w:ascii="Times New Roman" w:hAnsi="Times New Roman" w:cs="Times New Roman"/>
          <w:sz w:val="24"/>
          <w:szCs w:val="24"/>
        </w:rPr>
      </w:pPr>
    </w:p>
    <w:p w:rsidR="00FB77CE" w:rsidRDefault="00FB77CE" w:rsidP="000B625A">
      <w:pPr>
        <w:spacing w:line="480" w:lineRule="auto"/>
        <w:rPr>
          <w:rFonts w:ascii="Times New Roman" w:hAnsi="Times New Roman" w:cs="Times New Roman"/>
          <w:sz w:val="24"/>
          <w:szCs w:val="24"/>
        </w:rPr>
      </w:pPr>
    </w:p>
    <w:p w:rsidR="000B625A" w:rsidRPr="000B625A" w:rsidRDefault="000B625A" w:rsidP="000B625A">
      <w:pPr>
        <w:spacing w:line="480" w:lineRule="auto"/>
        <w:rPr>
          <w:rFonts w:ascii="Times New Roman" w:hAnsi="Times New Roman" w:cs="Times New Roman"/>
          <w:sz w:val="24"/>
          <w:szCs w:val="24"/>
        </w:rPr>
      </w:pPr>
    </w:p>
    <w:p w:rsidR="000B625A" w:rsidRPr="000B625A" w:rsidRDefault="000B625A" w:rsidP="000B625A">
      <w:pPr>
        <w:spacing w:line="480" w:lineRule="auto"/>
        <w:rPr>
          <w:rFonts w:ascii="Times New Roman" w:hAnsi="Times New Roman" w:cs="Times New Roman"/>
          <w:sz w:val="24"/>
          <w:szCs w:val="24"/>
        </w:rPr>
      </w:pPr>
    </w:p>
    <w:p w:rsidR="001B4D37" w:rsidRPr="000B625A" w:rsidRDefault="001B4D37" w:rsidP="000B625A">
      <w:pPr>
        <w:spacing w:line="480" w:lineRule="auto"/>
        <w:jc w:val="center"/>
        <w:rPr>
          <w:rFonts w:ascii="Times New Roman" w:hAnsi="Times New Roman" w:cs="Times New Roman"/>
          <w:b/>
          <w:sz w:val="24"/>
          <w:szCs w:val="24"/>
        </w:rPr>
      </w:pPr>
      <w:r w:rsidRPr="000B625A">
        <w:rPr>
          <w:rFonts w:ascii="Times New Roman" w:hAnsi="Times New Roman" w:cs="Times New Roman"/>
          <w:b/>
          <w:sz w:val="24"/>
          <w:szCs w:val="24"/>
        </w:rPr>
        <w:lastRenderedPageBreak/>
        <w:t>Question 1.</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 xml:space="preserve">Virtue theory is a philosophical </w:t>
      </w:r>
      <w:r w:rsidR="00FB77CE" w:rsidRPr="000B625A">
        <w:rPr>
          <w:rFonts w:ascii="Times New Roman" w:hAnsi="Times New Roman" w:cs="Times New Roman"/>
          <w:sz w:val="24"/>
          <w:szCs w:val="24"/>
        </w:rPr>
        <w:t xml:space="preserve">ethics </w:t>
      </w:r>
      <w:r w:rsidRPr="000B625A">
        <w:rPr>
          <w:rFonts w:ascii="Times New Roman" w:hAnsi="Times New Roman" w:cs="Times New Roman"/>
          <w:sz w:val="24"/>
          <w:szCs w:val="24"/>
        </w:rPr>
        <w:t>developed by Aristotle in over 300BCE. The theory deals with the problem of how human beings can realize and maintain happiness in their life. In this regard, Aristotle was motivated to discover the final results of an event of life as the ultimate measure of happiness. Arguably, he paid more attention the outcome of human activities than in the process of getting something (Hursthouse &amp; Pettigrove, 2017). For instance, Aristotle argued that one can spend his/her entire life by being a good person while being oppressed at the same time, and at long last, you get honored for goodness and the outcome of your good works. According to Aristotle, individuals are led to fulfill life while craving to attain happiness.</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The utilitarian theory focuses on how human being strives in the creation of his usefulness over the reason for his existence. The theory was proposed by John Stewart Mill. His viewpoint was that contentment was only acquired if an individual had usefulness. According to him, happiness is realized following how much an individual can do and hence accruing achievements that would necessitate growing of the person which eventually results in a more settled humankind as a whole. The philosopher ignored the outcome of the work and paid more attention to the life of utility.</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Duty theory on the other hand base</w:t>
      </w:r>
      <w:r w:rsidR="00445156">
        <w:rPr>
          <w:rFonts w:ascii="Times New Roman" w:hAnsi="Times New Roman" w:cs="Times New Roman"/>
          <w:sz w:val="24"/>
          <w:szCs w:val="24"/>
        </w:rPr>
        <w:t>s</w:t>
      </w:r>
      <w:r w:rsidRPr="000B625A">
        <w:rPr>
          <w:rFonts w:ascii="Times New Roman" w:hAnsi="Times New Roman" w:cs="Times New Roman"/>
          <w:sz w:val="24"/>
          <w:szCs w:val="24"/>
        </w:rPr>
        <w:t xml:space="preserve"> ethics on a specific and fundamental principle of duty. According to Kant, human beings have moral responsibilities to oneself as well as others. This involves enhancing talents and accomplishing our promises to others (Dewey, 2016). Moreover, Kant emphasized on a more fundamental principle of responsibility which involves our specific duties through the principle of a categorical imperative. According to this principle, he ascertains that if individual wishes to assume a good job, he must go to college. In essence, the principle mandates an action irrespective of one’s individual needs.</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lastRenderedPageBreak/>
        <w:t>From the above discussions, it is well outlined that virtue theory is fundamentally different from the utilitarian and duty theories. Arguably, Aristotle focuses on the individual as the stronghold for the entire society. He supposes that the superior virtue of an individual can acquire and maintain, the greater the virtue can be extended in</w:t>
      </w:r>
      <w:r w:rsidR="00FB77CE" w:rsidRPr="000B625A">
        <w:rPr>
          <w:rFonts w:ascii="Times New Roman" w:hAnsi="Times New Roman" w:cs="Times New Roman"/>
          <w:sz w:val="24"/>
          <w:szCs w:val="24"/>
        </w:rPr>
        <w:t xml:space="preserve"> the society</w:t>
      </w:r>
      <w:r w:rsidRPr="000B625A">
        <w:rPr>
          <w:rFonts w:ascii="Times New Roman" w:hAnsi="Times New Roman" w:cs="Times New Roman"/>
          <w:sz w:val="24"/>
          <w:szCs w:val="24"/>
        </w:rPr>
        <w:t xml:space="preserve"> and move the community. If individuals are in a position to better their character, it will bear effect by exemplifying to the people around on how to be more virtuous hence creating room for good charisma and virtuous living to spread widely in the society (Westermarck, 2017). Based on this foundation, as individual attains and maintains happiness in life, the outcome also reflects the entire society via imitation. Critically, the grounding point of virtue theory is that as an individual tries to build his character by doing good, he builds up the character of another individual hence bettering the society at large. </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Distinctively, utilitarian philosophy was grounded on the idea that society is the center of gravity to contentment and final good since what is materially good for the society is also good to its people. In essence, the theory focuses on a scenario whereby an individual could decide to sacrifice what can make him happy to restore his family happiness, an idea which is partly utilitarianism.</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Similarly, duty theory is also di</w:t>
      </w:r>
      <w:r w:rsidR="00FB77CE" w:rsidRPr="000B625A">
        <w:rPr>
          <w:rFonts w:ascii="Times New Roman" w:hAnsi="Times New Roman" w:cs="Times New Roman"/>
          <w:sz w:val="24"/>
          <w:szCs w:val="24"/>
        </w:rPr>
        <w:t xml:space="preserve">fferent from virtue theory on </w:t>
      </w:r>
      <w:r w:rsidRPr="000B625A">
        <w:rPr>
          <w:rFonts w:ascii="Times New Roman" w:hAnsi="Times New Roman" w:cs="Times New Roman"/>
          <w:sz w:val="24"/>
          <w:szCs w:val="24"/>
        </w:rPr>
        <w:t xml:space="preserve">foundational basis. As such, Kant believes that the only way to attain good life is through reason of action. His proposal was based on rationally idealistic questions which determine actions of every individual reasonably. According to him, person’s action should be based on personal evaluations on the consequences of action. If the consequences are admired by the society, then action must be performed and </w:t>
      </w:r>
      <w:r w:rsidR="00445156" w:rsidRPr="000B625A">
        <w:rPr>
          <w:rFonts w:ascii="Times New Roman" w:hAnsi="Times New Roman" w:cs="Times New Roman"/>
          <w:sz w:val="24"/>
          <w:szCs w:val="24"/>
        </w:rPr>
        <w:t>vice</w:t>
      </w:r>
      <w:r w:rsidRPr="000B625A">
        <w:rPr>
          <w:rFonts w:ascii="Times New Roman" w:hAnsi="Times New Roman" w:cs="Times New Roman"/>
          <w:sz w:val="24"/>
          <w:szCs w:val="24"/>
        </w:rPr>
        <w:t xml:space="preserve"> </w:t>
      </w:r>
      <w:r w:rsidR="00FB77CE" w:rsidRPr="000B625A">
        <w:rPr>
          <w:rFonts w:ascii="Times New Roman" w:hAnsi="Times New Roman" w:cs="Times New Roman"/>
          <w:sz w:val="24"/>
          <w:szCs w:val="24"/>
        </w:rPr>
        <w:t>versa</w:t>
      </w:r>
      <w:r w:rsidRPr="000B625A">
        <w:rPr>
          <w:rFonts w:ascii="Times New Roman" w:hAnsi="Times New Roman" w:cs="Times New Roman"/>
          <w:sz w:val="24"/>
          <w:szCs w:val="24"/>
        </w:rPr>
        <w:t>. From the above discussions, virtue ethics is different from utilitarian and duty theory.</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lastRenderedPageBreak/>
        <w:t xml:space="preserve">After clerical investigation of happiness amid the two theories, Aristotle differs with the </w:t>
      </w:r>
      <w:r w:rsidR="00FB77CE" w:rsidRPr="000B625A">
        <w:rPr>
          <w:rFonts w:ascii="Times New Roman" w:hAnsi="Times New Roman" w:cs="Times New Roman"/>
          <w:sz w:val="24"/>
          <w:szCs w:val="24"/>
        </w:rPr>
        <w:t>utilitarian’s</w:t>
      </w:r>
      <w:r w:rsidRPr="000B625A">
        <w:rPr>
          <w:rFonts w:ascii="Times New Roman" w:hAnsi="Times New Roman" w:cs="Times New Roman"/>
          <w:sz w:val="24"/>
          <w:szCs w:val="24"/>
        </w:rPr>
        <w:t xml:space="preserve"> ideally. According to Aristotle, happiness in human can be attained when one lives according to motives. He argues that focusing on goodness or living in virtue as the only factor which brings about desirable results in the society (Westermarck, 2017). On the other hand, Mill outshines the utilitarianism definition that happiness is the pleasure with the absence of pain, in a circumstance where the inclination is at its utmost quality and quantity. Aristotle’s ideology of happiness originates with good. He </w:t>
      </w:r>
      <w:r w:rsidR="00FB77CE" w:rsidRPr="000B625A">
        <w:rPr>
          <w:rFonts w:ascii="Times New Roman" w:hAnsi="Times New Roman" w:cs="Times New Roman"/>
          <w:sz w:val="24"/>
          <w:szCs w:val="24"/>
        </w:rPr>
        <w:t xml:space="preserve">stated </w:t>
      </w:r>
      <w:r w:rsidRPr="000B625A">
        <w:rPr>
          <w:rFonts w:ascii="Times New Roman" w:hAnsi="Times New Roman" w:cs="Times New Roman"/>
          <w:sz w:val="24"/>
          <w:szCs w:val="24"/>
        </w:rPr>
        <w:t xml:space="preserve">that the good is the outcome that all people crave to achieve though theory opinions on happiness are quite different. Also, he criticizes that good can never be the only origin of happiness, only virtue, only honor since they all have a greater contribution to better outcomes at the end, that is happiness. According to Aristotle, happiness is the only outcome of goodness. Mill, on the other hand, pays more attention to the implications of utility. Utilitarian teaching shows that happiness is that pleasure with no pain. The purpose of life is to dwell in happiness, live which bears the greatest level of pleasure. </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Besides, Aristotle differs with Kant regarding the use of reason. As such, Aristotle argues that the only reason for human action is to bring about happiness. Accordingly, to accomplish happiness, every human must apply virtues that are within him while doing good for the society (Westermarck, 2017). He argued that willingness and disposition to succeed is the ultimate aspect that each desires to achieve hence calling the reason for action. Kant applied a quite different idea to the use of reason. He puts it that reason for action should be grounded on its consequences to the society. As such, goodwill is in itself good and not because of its outcomes. Accordingly, the reason for human action is highly predetermined by the highest morals of an individual life which is founded on goodwill. In this regard, goodwill remains to be the ability to undertake actions successfully for their sole duty and purpose.</w:t>
      </w:r>
    </w:p>
    <w:p w:rsidR="001B4D37" w:rsidRPr="000B625A" w:rsidRDefault="001B4D37" w:rsidP="000B625A">
      <w:pPr>
        <w:spacing w:line="480" w:lineRule="auto"/>
        <w:jc w:val="center"/>
        <w:rPr>
          <w:rFonts w:ascii="Times New Roman" w:hAnsi="Times New Roman" w:cs="Times New Roman"/>
          <w:b/>
          <w:sz w:val="24"/>
          <w:szCs w:val="24"/>
        </w:rPr>
      </w:pPr>
      <w:r w:rsidRPr="000B625A">
        <w:rPr>
          <w:rFonts w:ascii="Times New Roman" w:hAnsi="Times New Roman" w:cs="Times New Roman"/>
          <w:b/>
          <w:sz w:val="24"/>
          <w:szCs w:val="24"/>
        </w:rPr>
        <w:lastRenderedPageBreak/>
        <w:t>Question 2.</w:t>
      </w:r>
    </w:p>
    <w:p w:rsidR="00FB77CE"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 xml:space="preserve">The discipline of environmental ethics is associated with human beings moral affiliation with the present natural surroundings. With this, various philosophers have critically argued on this topic through historical perspectives. In this regard, environmental ethics developed into a particular philosophical field of study as a result. Arguably, the emergence of environmental ethics was attributed to the increasing need of environmental awareness accounting from the challenges that industry, technology, population growth and environmental expansion were imparting to the entire environment (Dewey, 2016). Various scholars proposed their detailed arguments to the issue of environmental ethics. </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The cathedral argued that despite the growing world’s population, increased technology, industrial and economic expansions, the existing wilderness as well as natural sites were places of religious and spirituality worship. Due to this significance, these places were supposed to be preserved. In this case, the cathedral tried to link the need for improved environmental ethics to the right to self-determination of worship in all approaches (Robles, 2016). As such, they thought that with the increasingly devastating complexities embedded in the environment, all these natural sites and wilderness would possibly deteriorate hence betraying their freedom of worship in the long run.</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 xml:space="preserve">Moreover, the laboratory argument provided a detailed warning to environmentalists and environmental users. The argument outlined that human beings must maintain the original state of the environment (all features of the nonhuman world) since it is particularly pertinent to different fields of scientific study. Arguably, proper preservation of nonhuman world could help in bettering scientific study on both historical and scientific origin of humankind and other related features. A strong environment is the good source of relevant information concerning the </w:t>
      </w:r>
      <w:r w:rsidRPr="000B625A">
        <w:rPr>
          <w:rFonts w:ascii="Times New Roman" w:hAnsi="Times New Roman" w:cs="Times New Roman"/>
          <w:sz w:val="24"/>
          <w:szCs w:val="24"/>
        </w:rPr>
        <w:lastRenderedPageBreak/>
        <w:t>well-being of our forefathers. Scientists can use various resources in natural environments to come up with treatments for various human diseases and hence substantiating continuous study of human origin and development.</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Nevertheless, the silo argument conditions that human beings must maintain the natural state of environment because it precisely offers a repository of potentially valuable genetic information which has a greater utility in agriculture, medicine, biology and many other fields of study. In this regard, the silo strives to show the essence of preserving the nonhuman world for benefits of advancement. Moreover, the gymnasium argument conditioned that it is a prime role of every individual to maintain all aspects of environment since they form a good basis for physical recreation (Iannone, 2017). For instance, higher attitude forests and plains are suitable for critical training such as military and other forms of recreation. They open a chance for people to rehearse at the convenience of good climate hence perfection. From a holistic point of view, many environmental ethicists value that anthropocentric and traditional theories have no point of correlation with environmental problems. This is because the philosophy locates human beings at the core place of the ethical dissertation and not the environment. Detailed analysis is required to shed light for easy understanding of environmental concepts and responsibility of every creature towards that nonhuman world.</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 xml:space="preserve">The main difference in </w:t>
      </w:r>
      <w:r w:rsidR="00445156" w:rsidRPr="000B625A">
        <w:rPr>
          <w:rFonts w:ascii="Times New Roman" w:hAnsi="Times New Roman" w:cs="Times New Roman"/>
          <w:sz w:val="24"/>
          <w:szCs w:val="24"/>
        </w:rPr>
        <w:t>these theories</w:t>
      </w:r>
      <w:r w:rsidRPr="000B625A">
        <w:rPr>
          <w:rFonts w:ascii="Times New Roman" w:hAnsi="Times New Roman" w:cs="Times New Roman"/>
          <w:sz w:val="24"/>
          <w:szCs w:val="24"/>
        </w:rPr>
        <w:t xml:space="preserve"> is that each approach is founded on a unique point of emphasizing. Also, these approaches point out environmental issues in fundamentally diversified kinds of environmental results. Each theory has orientation and reason for environmental conservation hence facilitating increased environmental ethics.</w:t>
      </w:r>
    </w:p>
    <w:p w:rsidR="000B625A"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 xml:space="preserve">The above arguments are ideally articulated in Aldo Leopold’s “land ethics.” Leopold’s ascertains provides a back up to the above theoretical argument by a craving for developed </w:t>
      </w:r>
      <w:r w:rsidRPr="000B625A">
        <w:rPr>
          <w:rFonts w:ascii="Times New Roman" w:hAnsi="Times New Roman" w:cs="Times New Roman"/>
          <w:sz w:val="24"/>
          <w:szCs w:val="24"/>
        </w:rPr>
        <w:lastRenderedPageBreak/>
        <w:t>approaches in conserving the environment. He demands that we ought to cease from handling land as a mare resource or object (Millstein, 2017). According to Leopold, land means more than soil. Despite, it is a cascade of energy that circulates in soil, animals, and plants. In this regard, all the three resources form a cornerstone of environmental ethics. As it is articulated via the laboratory argument, the environment is the foundation of scientific study on the origin of human beings, and gymnasium gives the environment a recreation role, the silo emphasizes on an agricultural and medical study among others. I</w:t>
      </w:r>
      <w:r w:rsidR="000B625A" w:rsidRPr="000B625A">
        <w:rPr>
          <w:rFonts w:ascii="Times New Roman" w:hAnsi="Times New Roman" w:cs="Times New Roman"/>
          <w:sz w:val="24"/>
          <w:szCs w:val="24"/>
        </w:rPr>
        <w:t>n</w:t>
      </w:r>
      <w:r w:rsidRPr="000B625A">
        <w:rPr>
          <w:rFonts w:ascii="Times New Roman" w:hAnsi="Times New Roman" w:cs="Times New Roman"/>
          <w:sz w:val="24"/>
          <w:szCs w:val="24"/>
        </w:rPr>
        <w:t xml:space="preserve"> conjunction, Aldo Leopold’s outshines that environment i</w:t>
      </w:r>
      <w:r w:rsidR="000B625A" w:rsidRPr="000B625A">
        <w:rPr>
          <w:rFonts w:ascii="Times New Roman" w:hAnsi="Times New Roman" w:cs="Times New Roman"/>
          <w:sz w:val="24"/>
          <w:szCs w:val="24"/>
        </w:rPr>
        <w:t>s</w:t>
      </w:r>
      <w:r w:rsidRPr="000B625A">
        <w:rPr>
          <w:rFonts w:ascii="Times New Roman" w:hAnsi="Times New Roman" w:cs="Times New Roman"/>
          <w:sz w:val="24"/>
          <w:szCs w:val="24"/>
        </w:rPr>
        <w:t xml:space="preserve"> the backbone of the ecosystem. As such, various food chains triggers energy up from topsoil, through death and decay, the energy goes back to the soil. The circular flow of energy in ecosystem depicts strong interrelation between all living creatures. </w:t>
      </w:r>
    </w:p>
    <w:p w:rsidR="001B4D37" w:rsidRPr="000B625A" w:rsidRDefault="001B4D37" w:rsidP="000B625A">
      <w:pPr>
        <w:spacing w:line="480" w:lineRule="auto"/>
        <w:ind w:firstLine="720"/>
        <w:rPr>
          <w:rFonts w:ascii="Times New Roman" w:hAnsi="Times New Roman" w:cs="Times New Roman"/>
          <w:sz w:val="24"/>
          <w:szCs w:val="24"/>
        </w:rPr>
      </w:pPr>
      <w:r w:rsidRPr="000B625A">
        <w:rPr>
          <w:rFonts w:ascii="Times New Roman" w:hAnsi="Times New Roman" w:cs="Times New Roman"/>
          <w:sz w:val="24"/>
          <w:szCs w:val="24"/>
        </w:rPr>
        <w:t>Although evolution has gradually changed the composition of our environment as well as relations involving energy flow in the ecosystem, Leopold outlines that human intervention to the nonhuman world has had much more destructive and violent challenges. According to Millstein (2017), we ought to preserve the environment through moving forward to “land ethic,” hence achieving ethical stand to the environment as a community and not individual members since they are prone to vulnerability. His articulations conclude with a prominent injunction that “everything is morally right when it intends to maintain and preserve integrity, beauty, and stability of the existing biotic community and that it is violent when it tends otherwise.” In “the land ethics” Leopold enumerates all the issues concerning environmental ethics and culminates the need for increasingly protecting the nonhuman world.</w:t>
      </w:r>
    </w:p>
    <w:p w:rsidR="001B4D37" w:rsidRDefault="001B4D37" w:rsidP="000B625A">
      <w:pPr>
        <w:spacing w:line="480" w:lineRule="auto"/>
        <w:rPr>
          <w:rFonts w:ascii="Times New Roman" w:hAnsi="Times New Roman" w:cs="Times New Roman"/>
          <w:sz w:val="24"/>
          <w:szCs w:val="24"/>
        </w:rPr>
      </w:pPr>
    </w:p>
    <w:p w:rsidR="000B625A" w:rsidRPr="000B625A" w:rsidRDefault="000B625A" w:rsidP="000B625A">
      <w:pPr>
        <w:spacing w:line="480" w:lineRule="auto"/>
        <w:rPr>
          <w:rFonts w:ascii="Times New Roman" w:hAnsi="Times New Roman" w:cs="Times New Roman"/>
          <w:sz w:val="24"/>
          <w:szCs w:val="24"/>
        </w:rPr>
      </w:pPr>
    </w:p>
    <w:p w:rsidR="00077DC6" w:rsidRPr="000B625A" w:rsidRDefault="00077DC6" w:rsidP="000B625A">
      <w:pPr>
        <w:spacing w:line="480" w:lineRule="auto"/>
        <w:jc w:val="center"/>
        <w:rPr>
          <w:rFonts w:ascii="Times New Roman" w:hAnsi="Times New Roman" w:cs="Times New Roman"/>
          <w:sz w:val="24"/>
          <w:szCs w:val="24"/>
        </w:rPr>
      </w:pPr>
      <w:r w:rsidRPr="000B625A">
        <w:rPr>
          <w:rFonts w:ascii="Times New Roman" w:hAnsi="Times New Roman" w:cs="Times New Roman"/>
          <w:sz w:val="24"/>
          <w:szCs w:val="24"/>
        </w:rPr>
        <w:lastRenderedPageBreak/>
        <w:t>References.</w:t>
      </w:r>
    </w:p>
    <w:p w:rsidR="000B625A" w:rsidRPr="000B625A" w:rsidRDefault="000B625A" w:rsidP="00445156">
      <w:pPr>
        <w:spacing w:line="480" w:lineRule="auto"/>
        <w:ind w:left="1008" w:hanging="1008"/>
        <w:rPr>
          <w:rFonts w:ascii="Times New Roman" w:hAnsi="Times New Roman" w:cs="Times New Roman"/>
          <w:color w:val="222222"/>
          <w:sz w:val="24"/>
          <w:szCs w:val="24"/>
          <w:shd w:val="clear" w:color="auto" w:fill="FFFFFF"/>
        </w:rPr>
      </w:pPr>
      <w:r w:rsidRPr="000B625A">
        <w:rPr>
          <w:rFonts w:ascii="Times New Roman" w:hAnsi="Times New Roman" w:cs="Times New Roman"/>
          <w:color w:val="222222"/>
          <w:sz w:val="24"/>
          <w:szCs w:val="24"/>
          <w:shd w:val="clear" w:color="auto" w:fill="FFFFFF"/>
        </w:rPr>
        <w:t>Dewey, J. (2016). </w:t>
      </w:r>
      <w:r w:rsidRPr="000B625A">
        <w:rPr>
          <w:rFonts w:ascii="Times New Roman" w:hAnsi="Times New Roman" w:cs="Times New Roman"/>
          <w:i/>
          <w:iCs/>
          <w:color w:val="222222"/>
          <w:sz w:val="24"/>
          <w:szCs w:val="24"/>
          <w:shd w:val="clear" w:color="auto" w:fill="FFFFFF"/>
        </w:rPr>
        <w:t>Ethics</w:t>
      </w:r>
      <w:r w:rsidRPr="000B625A">
        <w:rPr>
          <w:rFonts w:ascii="Times New Roman" w:hAnsi="Times New Roman" w:cs="Times New Roman"/>
          <w:color w:val="222222"/>
          <w:sz w:val="24"/>
          <w:szCs w:val="24"/>
          <w:shd w:val="clear" w:color="auto" w:fill="FFFFFF"/>
        </w:rPr>
        <w:t>. Read Books Ltd.</w:t>
      </w:r>
    </w:p>
    <w:p w:rsidR="000B625A" w:rsidRPr="000B625A" w:rsidRDefault="000B625A" w:rsidP="00445156">
      <w:pPr>
        <w:spacing w:line="480" w:lineRule="auto"/>
        <w:ind w:left="1008" w:hanging="1008"/>
        <w:rPr>
          <w:rFonts w:ascii="Times New Roman" w:hAnsi="Times New Roman" w:cs="Times New Roman"/>
          <w:color w:val="222222"/>
          <w:sz w:val="24"/>
          <w:szCs w:val="24"/>
          <w:shd w:val="clear" w:color="auto" w:fill="FFFFFF"/>
        </w:rPr>
      </w:pPr>
      <w:r w:rsidRPr="000B625A">
        <w:rPr>
          <w:rFonts w:ascii="Times New Roman" w:hAnsi="Times New Roman" w:cs="Times New Roman"/>
          <w:color w:val="222222"/>
          <w:sz w:val="24"/>
          <w:szCs w:val="24"/>
          <w:shd w:val="clear" w:color="auto" w:fill="FFFFFF"/>
        </w:rPr>
        <w:t>Hursthouse, R., &amp; Pettigrove, G. (2017). ON VIRTUE ETHICS. </w:t>
      </w:r>
      <w:r w:rsidRPr="000B625A">
        <w:rPr>
          <w:rFonts w:ascii="Times New Roman" w:hAnsi="Times New Roman" w:cs="Times New Roman"/>
          <w:i/>
          <w:iCs/>
          <w:color w:val="222222"/>
          <w:sz w:val="24"/>
          <w:szCs w:val="24"/>
          <w:shd w:val="clear" w:color="auto" w:fill="FFFFFF"/>
        </w:rPr>
        <w:t>Applied Ethics: A Multicultural Approach</w:t>
      </w:r>
      <w:r w:rsidRPr="000B625A">
        <w:rPr>
          <w:rFonts w:ascii="Times New Roman" w:hAnsi="Times New Roman" w:cs="Times New Roman"/>
          <w:color w:val="222222"/>
          <w:sz w:val="24"/>
          <w:szCs w:val="24"/>
          <w:shd w:val="clear" w:color="auto" w:fill="FFFFFF"/>
        </w:rPr>
        <w:t>, 29.</w:t>
      </w:r>
    </w:p>
    <w:p w:rsidR="000B625A" w:rsidRPr="000B625A" w:rsidRDefault="000B625A" w:rsidP="00445156">
      <w:pPr>
        <w:spacing w:line="480" w:lineRule="auto"/>
        <w:ind w:left="1008" w:hanging="1008"/>
        <w:rPr>
          <w:rFonts w:ascii="Times New Roman" w:hAnsi="Times New Roman" w:cs="Times New Roman"/>
          <w:color w:val="222222"/>
          <w:sz w:val="24"/>
          <w:szCs w:val="24"/>
          <w:shd w:val="clear" w:color="auto" w:fill="FFFFFF"/>
        </w:rPr>
      </w:pPr>
      <w:r w:rsidRPr="000B625A">
        <w:rPr>
          <w:rFonts w:ascii="Times New Roman" w:hAnsi="Times New Roman" w:cs="Times New Roman"/>
          <w:color w:val="222222"/>
          <w:sz w:val="24"/>
          <w:szCs w:val="24"/>
          <w:shd w:val="clear" w:color="auto" w:fill="FFFFFF"/>
        </w:rPr>
        <w:t>Iannone, A. P. (2017). </w:t>
      </w:r>
      <w:r w:rsidRPr="000B625A">
        <w:rPr>
          <w:rFonts w:ascii="Times New Roman" w:hAnsi="Times New Roman" w:cs="Times New Roman"/>
          <w:i/>
          <w:iCs/>
          <w:color w:val="222222"/>
          <w:sz w:val="24"/>
          <w:szCs w:val="24"/>
          <w:shd w:val="clear" w:color="auto" w:fill="FFFFFF"/>
        </w:rPr>
        <w:t>Practical Environmental Ethics</w:t>
      </w:r>
      <w:r w:rsidRPr="000B625A">
        <w:rPr>
          <w:rFonts w:ascii="Times New Roman" w:hAnsi="Times New Roman" w:cs="Times New Roman"/>
          <w:color w:val="222222"/>
          <w:sz w:val="24"/>
          <w:szCs w:val="24"/>
          <w:shd w:val="clear" w:color="auto" w:fill="FFFFFF"/>
        </w:rPr>
        <w:t>. Routledge.</w:t>
      </w:r>
    </w:p>
    <w:p w:rsidR="000B625A" w:rsidRPr="000B625A" w:rsidRDefault="000B625A" w:rsidP="00445156">
      <w:pPr>
        <w:spacing w:line="480" w:lineRule="auto"/>
        <w:ind w:left="1008" w:hanging="1008"/>
        <w:rPr>
          <w:rFonts w:ascii="Times New Roman" w:hAnsi="Times New Roman" w:cs="Times New Roman"/>
          <w:color w:val="222222"/>
          <w:sz w:val="24"/>
          <w:szCs w:val="24"/>
          <w:shd w:val="clear" w:color="auto" w:fill="FFFFFF"/>
        </w:rPr>
      </w:pPr>
      <w:r w:rsidRPr="000B625A">
        <w:rPr>
          <w:rFonts w:ascii="Times New Roman" w:hAnsi="Times New Roman" w:cs="Times New Roman"/>
          <w:color w:val="222222"/>
          <w:sz w:val="24"/>
          <w:szCs w:val="24"/>
          <w:shd w:val="clear" w:color="auto" w:fill="FFFFFF"/>
        </w:rPr>
        <w:t>Millstein, R. L. (2017). Debunking myths about Aldo Leopold's land ethic. </w:t>
      </w:r>
      <w:r w:rsidRPr="000B625A">
        <w:rPr>
          <w:rFonts w:ascii="Times New Roman" w:hAnsi="Times New Roman" w:cs="Times New Roman"/>
          <w:i/>
          <w:iCs/>
          <w:color w:val="222222"/>
          <w:sz w:val="24"/>
          <w:szCs w:val="24"/>
          <w:shd w:val="clear" w:color="auto" w:fill="FFFFFF"/>
        </w:rPr>
        <w:t>Biological Conservation</w:t>
      </w:r>
      <w:r w:rsidRPr="000B625A">
        <w:rPr>
          <w:rFonts w:ascii="Times New Roman" w:hAnsi="Times New Roman" w:cs="Times New Roman"/>
          <w:color w:val="222222"/>
          <w:sz w:val="24"/>
          <w:szCs w:val="24"/>
          <w:shd w:val="clear" w:color="auto" w:fill="FFFFFF"/>
        </w:rPr>
        <w:t>, </w:t>
      </w:r>
      <w:r w:rsidRPr="000B625A">
        <w:rPr>
          <w:rFonts w:ascii="Times New Roman" w:hAnsi="Times New Roman" w:cs="Times New Roman"/>
          <w:i/>
          <w:iCs/>
          <w:color w:val="222222"/>
          <w:sz w:val="24"/>
          <w:szCs w:val="24"/>
          <w:shd w:val="clear" w:color="auto" w:fill="FFFFFF"/>
        </w:rPr>
        <w:t>217</w:t>
      </w:r>
      <w:r w:rsidRPr="000B625A">
        <w:rPr>
          <w:rFonts w:ascii="Times New Roman" w:hAnsi="Times New Roman" w:cs="Times New Roman"/>
          <w:color w:val="222222"/>
          <w:sz w:val="24"/>
          <w:szCs w:val="24"/>
          <w:shd w:val="clear" w:color="auto" w:fill="FFFFFF"/>
        </w:rPr>
        <w:t>, 391-396.</w:t>
      </w:r>
    </w:p>
    <w:p w:rsidR="000B625A" w:rsidRPr="000B625A" w:rsidRDefault="000B625A" w:rsidP="00445156">
      <w:pPr>
        <w:spacing w:line="480" w:lineRule="auto"/>
        <w:ind w:left="1008" w:hanging="1008"/>
        <w:rPr>
          <w:rFonts w:ascii="Times New Roman" w:hAnsi="Times New Roman" w:cs="Times New Roman"/>
          <w:sz w:val="24"/>
          <w:szCs w:val="24"/>
        </w:rPr>
      </w:pPr>
      <w:r w:rsidRPr="000B625A">
        <w:rPr>
          <w:rFonts w:ascii="Times New Roman" w:hAnsi="Times New Roman" w:cs="Times New Roman"/>
          <w:color w:val="222222"/>
          <w:sz w:val="24"/>
          <w:szCs w:val="24"/>
          <w:shd w:val="clear" w:color="auto" w:fill="FFFFFF"/>
        </w:rPr>
        <w:t>Robles, R. (2016). Just Visiting: A Working Concept of “Wilderness” for Environmental Ethics and Ordinary Language. </w:t>
      </w:r>
      <w:r w:rsidRPr="000B625A">
        <w:rPr>
          <w:rFonts w:ascii="Times New Roman" w:hAnsi="Times New Roman" w:cs="Times New Roman"/>
          <w:i/>
          <w:iCs/>
          <w:color w:val="222222"/>
          <w:sz w:val="24"/>
          <w:szCs w:val="24"/>
          <w:shd w:val="clear" w:color="auto" w:fill="FFFFFF"/>
        </w:rPr>
        <w:t>Stance: An International Undergraduate Philosophy Journal</w:t>
      </w:r>
      <w:r w:rsidRPr="000B625A">
        <w:rPr>
          <w:rFonts w:ascii="Times New Roman" w:hAnsi="Times New Roman" w:cs="Times New Roman"/>
          <w:color w:val="222222"/>
          <w:sz w:val="24"/>
          <w:szCs w:val="24"/>
          <w:shd w:val="clear" w:color="auto" w:fill="FFFFFF"/>
        </w:rPr>
        <w:t>, </w:t>
      </w:r>
      <w:r w:rsidRPr="000B625A">
        <w:rPr>
          <w:rFonts w:ascii="Times New Roman" w:hAnsi="Times New Roman" w:cs="Times New Roman"/>
          <w:i/>
          <w:iCs/>
          <w:color w:val="222222"/>
          <w:sz w:val="24"/>
          <w:szCs w:val="24"/>
          <w:shd w:val="clear" w:color="auto" w:fill="FFFFFF"/>
        </w:rPr>
        <w:t>9</w:t>
      </w:r>
      <w:r w:rsidRPr="000B625A">
        <w:rPr>
          <w:rFonts w:ascii="Times New Roman" w:hAnsi="Times New Roman" w:cs="Times New Roman"/>
          <w:color w:val="222222"/>
          <w:sz w:val="24"/>
          <w:szCs w:val="24"/>
          <w:shd w:val="clear" w:color="auto" w:fill="FFFFFF"/>
        </w:rPr>
        <w:t>, 17-25.</w:t>
      </w:r>
    </w:p>
    <w:p w:rsidR="000B625A" w:rsidRPr="000B625A" w:rsidRDefault="000B625A" w:rsidP="00445156">
      <w:pPr>
        <w:spacing w:line="480" w:lineRule="auto"/>
        <w:ind w:left="1008" w:hanging="1008"/>
        <w:rPr>
          <w:rFonts w:ascii="Times New Roman" w:hAnsi="Times New Roman" w:cs="Times New Roman"/>
          <w:color w:val="222222"/>
          <w:sz w:val="24"/>
          <w:szCs w:val="24"/>
          <w:shd w:val="clear" w:color="auto" w:fill="FFFFFF"/>
        </w:rPr>
      </w:pPr>
      <w:bookmarkStart w:id="0" w:name="_GoBack"/>
      <w:bookmarkEnd w:id="0"/>
      <w:r w:rsidRPr="000B625A">
        <w:rPr>
          <w:rFonts w:ascii="Times New Roman" w:hAnsi="Times New Roman" w:cs="Times New Roman"/>
          <w:color w:val="222222"/>
          <w:sz w:val="24"/>
          <w:szCs w:val="24"/>
          <w:shd w:val="clear" w:color="auto" w:fill="FFFFFF"/>
        </w:rPr>
        <w:t>Westermarck, E. (2017). </w:t>
      </w:r>
      <w:r w:rsidRPr="000B625A">
        <w:rPr>
          <w:rFonts w:ascii="Times New Roman" w:hAnsi="Times New Roman" w:cs="Times New Roman"/>
          <w:i/>
          <w:iCs/>
          <w:color w:val="222222"/>
          <w:sz w:val="24"/>
          <w:szCs w:val="24"/>
          <w:shd w:val="clear" w:color="auto" w:fill="FFFFFF"/>
        </w:rPr>
        <w:t>Ethical relativity</w:t>
      </w:r>
      <w:r w:rsidRPr="000B625A">
        <w:rPr>
          <w:rFonts w:ascii="Times New Roman" w:hAnsi="Times New Roman" w:cs="Times New Roman"/>
          <w:color w:val="222222"/>
          <w:sz w:val="24"/>
          <w:szCs w:val="24"/>
          <w:shd w:val="clear" w:color="auto" w:fill="FFFFFF"/>
        </w:rPr>
        <w:t>. Routledge.</w:t>
      </w:r>
    </w:p>
    <w:sectPr w:rsidR="000B625A" w:rsidRPr="000B625A" w:rsidSect="001B4D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329" w:rsidRDefault="00851329" w:rsidP="001B4D37">
      <w:pPr>
        <w:spacing w:after="0" w:line="240" w:lineRule="auto"/>
      </w:pPr>
      <w:r>
        <w:separator/>
      </w:r>
    </w:p>
  </w:endnote>
  <w:endnote w:type="continuationSeparator" w:id="1">
    <w:p w:rsidR="00851329" w:rsidRDefault="00851329" w:rsidP="001B4D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329" w:rsidRDefault="00851329" w:rsidP="001B4D37">
      <w:pPr>
        <w:spacing w:after="0" w:line="240" w:lineRule="auto"/>
      </w:pPr>
      <w:r>
        <w:separator/>
      </w:r>
    </w:p>
  </w:footnote>
  <w:footnote w:type="continuationSeparator" w:id="1">
    <w:p w:rsidR="00851329" w:rsidRDefault="00851329" w:rsidP="001B4D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CE" w:rsidRPr="00FB77CE" w:rsidRDefault="00FB77CE">
    <w:pPr>
      <w:pStyle w:val="Header"/>
      <w:rPr>
        <w:rFonts w:ascii="Times New Roman" w:hAnsi="Times New Roman" w:cs="Times New Roman"/>
        <w:sz w:val="24"/>
        <w:szCs w:val="24"/>
      </w:rPr>
    </w:pPr>
    <w:r w:rsidRPr="00FB77CE">
      <w:rPr>
        <w:rFonts w:ascii="Times New Roman" w:hAnsi="Times New Roman" w:cs="Times New Roman"/>
        <w:sz w:val="24"/>
        <w:szCs w:val="24"/>
      </w:rPr>
      <w:t>PHILOSOPHY AND ETHICS.</w:t>
    </w:r>
    <w:r w:rsidRPr="00FB77CE">
      <w:rPr>
        <w:rFonts w:ascii="Times New Roman" w:hAnsi="Times New Roman" w:cs="Times New Roman"/>
        <w:sz w:val="24"/>
        <w:szCs w:val="24"/>
      </w:rPr>
      <w:tab/>
    </w:r>
    <w:r w:rsidRPr="00FB77CE">
      <w:rPr>
        <w:rFonts w:ascii="Times New Roman" w:hAnsi="Times New Roman" w:cs="Times New Roman"/>
        <w:sz w:val="24"/>
        <w:szCs w:val="24"/>
      </w:rPr>
      <w:tab/>
    </w:r>
    <w:sdt>
      <w:sdtPr>
        <w:rPr>
          <w:rFonts w:ascii="Times New Roman" w:hAnsi="Times New Roman" w:cs="Times New Roman"/>
          <w:sz w:val="24"/>
          <w:szCs w:val="24"/>
        </w:rPr>
        <w:id w:val="1553722215"/>
        <w:docPartObj>
          <w:docPartGallery w:val="Page Numbers (Top of Page)"/>
          <w:docPartUnique/>
        </w:docPartObj>
      </w:sdtPr>
      <w:sdtEndPr>
        <w:rPr>
          <w:noProof/>
        </w:rPr>
      </w:sdtEndPr>
      <w:sdtContent>
        <w:r w:rsidR="00847565" w:rsidRPr="00FB77CE">
          <w:rPr>
            <w:rFonts w:ascii="Times New Roman" w:hAnsi="Times New Roman" w:cs="Times New Roman"/>
            <w:sz w:val="24"/>
            <w:szCs w:val="24"/>
          </w:rPr>
          <w:fldChar w:fldCharType="begin"/>
        </w:r>
        <w:r w:rsidRPr="00FB77CE">
          <w:rPr>
            <w:rFonts w:ascii="Times New Roman" w:hAnsi="Times New Roman" w:cs="Times New Roman"/>
            <w:sz w:val="24"/>
            <w:szCs w:val="24"/>
          </w:rPr>
          <w:instrText xml:space="preserve"> PAGE   \* MERGEFORMAT </w:instrText>
        </w:r>
        <w:r w:rsidR="00847565" w:rsidRPr="00FB77CE">
          <w:rPr>
            <w:rFonts w:ascii="Times New Roman" w:hAnsi="Times New Roman" w:cs="Times New Roman"/>
            <w:sz w:val="24"/>
            <w:szCs w:val="24"/>
          </w:rPr>
          <w:fldChar w:fldCharType="separate"/>
        </w:r>
        <w:r w:rsidR="00445156">
          <w:rPr>
            <w:rFonts w:ascii="Times New Roman" w:hAnsi="Times New Roman" w:cs="Times New Roman"/>
            <w:noProof/>
            <w:sz w:val="24"/>
            <w:szCs w:val="24"/>
          </w:rPr>
          <w:t>8</w:t>
        </w:r>
        <w:r w:rsidR="00847565" w:rsidRPr="00FB77CE">
          <w:rPr>
            <w:rFonts w:ascii="Times New Roman" w:hAnsi="Times New Roman" w:cs="Times New Roman"/>
            <w:noProof/>
            <w:sz w:val="24"/>
            <w:szCs w:val="24"/>
          </w:rPr>
          <w:fldChar w:fldCharType="end"/>
        </w:r>
      </w:sdtContent>
    </w:sdt>
  </w:p>
  <w:p w:rsidR="001B4D37" w:rsidRPr="00FB77CE" w:rsidRDefault="001B4D3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D37" w:rsidRPr="00FB77CE" w:rsidRDefault="001B4D37" w:rsidP="001B4D37">
    <w:pPr>
      <w:rPr>
        <w:rFonts w:ascii="Times New Roman" w:hAnsi="Times New Roman" w:cs="Times New Roman"/>
        <w:sz w:val="24"/>
        <w:szCs w:val="24"/>
      </w:rPr>
    </w:pPr>
    <w:r w:rsidRPr="00FB77CE">
      <w:rPr>
        <w:rFonts w:ascii="Times New Roman" w:hAnsi="Times New Roman" w:cs="Times New Roman"/>
        <w:sz w:val="24"/>
        <w:szCs w:val="24"/>
      </w:rPr>
      <w:t xml:space="preserve">Running </w:t>
    </w:r>
    <w:r w:rsidR="00FB77CE" w:rsidRPr="00FB77CE">
      <w:rPr>
        <w:rFonts w:ascii="Times New Roman" w:hAnsi="Times New Roman" w:cs="Times New Roman"/>
        <w:sz w:val="24"/>
        <w:szCs w:val="24"/>
      </w:rPr>
      <w:t>H</w:t>
    </w:r>
    <w:r w:rsidRPr="00FB77CE">
      <w:rPr>
        <w:rFonts w:ascii="Times New Roman" w:hAnsi="Times New Roman" w:cs="Times New Roman"/>
        <w:sz w:val="24"/>
        <w:szCs w:val="24"/>
      </w:rPr>
      <w:t xml:space="preserve">ead: </w:t>
    </w:r>
    <w:r w:rsidR="00FB77CE" w:rsidRPr="00FB77CE">
      <w:rPr>
        <w:rFonts w:ascii="Times New Roman" w:hAnsi="Times New Roman" w:cs="Times New Roman"/>
        <w:sz w:val="24"/>
        <w:szCs w:val="24"/>
      </w:rPr>
      <w:t>PHILOSOPHY AND ETHICS</w:t>
    </w:r>
    <w:r w:rsidRPr="00FB77CE">
      <w:rPr>
        <w:rFonts w:ascii="Times New Roman" w:hAnsi="Times New Roman" w:cs="Times New Roman"/>
        <w:sz w:val="24"/>
        <w:szCs w:val="24"/>
      </w:rPr>
      <w:t>.</w:t>
    </w:r>
    <w:r w:rsidRPr="00FB77CE">
      <w:rPr>
        <w:rFonts w:ascii="Times New Roman" w:hAnsi="Times New Roman" w:cs="Times New Roman"/>
        <w:sz w:val="24"/>
        <w:szCs w:val="24"/>
      </w:rPr>
      <w:tab/>
    </w:r>
    <w:r w:rsidRPr="00FB77CE">
      <w:rPr>
        <w:rFonts w:ascii="Times New Roman" w:hAnsi="Times New Roman" w:cs="Times New Roman"/>
        <w:sz w:val="24"/>
        <w:szCs w:val="24"/>
      </w:rPr>
      <w:tab/>
    </w:r>
    <w:r w:rsidRPr="00FB77CE">
      <w:rPr>
        <w:rFonts w:ascii="Times New Roman" w:hAnsi="Times New Roman" w:cs="Times New Roman"/>
        <w:sz w:val="24"/>
        <w:szCs w:val="24"/>
      </w:rPr>
      <w:tab/>
    </w:r>
    <w:r w:rsidRPr="00FB77CE">
      <w:rPr>
        <w:rFonts w:ascii="Times New Roman" w:hAnsi="Times New Roman" w:cs="Times New Roman"/>
        <w:sz w:val="24"/>
        <w:szCs w:val="24"/>
      </w:rPr>
      <w:tab/>
    </w:r>
    <w:r w:rsidRPr="00FB77CE">
      <w:rPr>
        <w:rFonts w:ascii="Times New Roman" w:hAnsi="Times New Roman" w:cs="Times New Roman"/>
        <w:sz w:val="24"/>
        <w:szCs w:val="24"/>
      </w:rPr>
      <w:tab/>
    </w:r>
    <w:r w:rsidRPr="00FB77CE">
      <w:rPr>
        <w:rFonts w:ascii="Times New Roman" w:hAnsi="Times New Roman" w:cs="Times New Roman"/>
        <w:sz w:val="24"/>
        <w:szCs w:val="24"/>
      </w:rPr>
      <w:tab/>
    </w:r>
    <w:sdt>
      <w:sdtPr>
        <w:rPr>
          <w:rFonts w:ascii="Times New Roman" w:hAnsi="Times New Roman" w:cs="Times New Roman"/>
          <w:sz w:val="24"/>
          <w:szCs w:val="24"/>
        </w:rPr>
        <w:id w:val="1973090542"/>
        <w:docPartObj>
          <w:docPartGallery w:val="Page Numbers (Top of Page)"/>
          <w:docPartUnique/>
        </w:docPartObj>
      </w:sdtPr>
      <w:sdtEndPr>
        <w:rPr>
          <w:noProof/>
        </w:rPr>
      </w:sdtEndPr>
      <w:sdtContent>
        <w:r w:rsidR="00847565" w:rsidRPr="00FB77CE">
          <w:rPr>
            <w:rFonts w:ascii="Times New Roman" w:hAnsi="Times New Roman" w:cs="Times New Roman"/>
            <w:sz w:val="24"/>
            <w:szCs w:val="24"/>
          </w:rPr>
          <w:fldChar w:fldCharType="begin"/>
        </w:r>
        <w:r w:rsidRPr="00FB77CE">
          <w:rPr>
            <w:rFonts w:ascii="Times New Roman" w:hAnsi="Times New Roman" w:cs="Times New Roman"/>
            <w:sz w:val="24"/>
            <w:szCs w:val="24"/>
          </w:rPr>
          <w:instrText xml:space="preserve"> PAGE   \* MERGEFORMAT </w:instrText>
        </w:r>
        <w:r w:rsidR="00847565" w:rsidRPr="00FB77CE">
          <w:rPr>
            <w:rFonts w:ascii="Times New Roman" w:hAnsi="Times New Roman" w:cs="Times New Roman"/>
            <w:sz w:val="24"/>
            <w:szCs w:val="24"/>
          </w:rPr>
          <w:fldChar w:fldCharType="separate"/>
        </w:r>
        <w:r w:rsidR="00445156">
          <w:rPr>
            <w:rFonts w:ascii="Times New Roman" w:hAnsi="Times New Roman" w:cs="Times New Roman"/>
            <w:noProof/>
            <w:sz w:val="24"/>
            <w:szCs w:val="24"/>
          </w:rPr>
          <w:t>1</w:t>
        </w:r>
        <w:r w:rsidR="00847565" w:rsidRPr="00FB77CE">
          <w:rPr>
            <w:rFonts w:ascii="Times New Roman" w:hAnsi="Times New Roman" w:cs="Times New Roman"/>
            <w:noProof/>
            <w:sz w:val="24"/>
            <w:szCs w:val="24"/>
          </w:rPr>
          <w:fldChar w:fldCharType="end"/>
        </w:r>
      </w:sdtContent>
    </w:sdt>
  </w:p>
  <w:p w:rsidR="001B4D37" w:rsidRPr="00FB77CE" w:rsidRDefault="001B4D3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086A33"/>
    <w:rsid w:val="00077DC6"/>
    <w:rsid w:val="00086A33"/>
    <w:rsid w:val="00096A47"/>
    <w:rsid w:val="000B625A"/>
    <w:rsid w:val="00107497"/>
    <w:rsid w:val="00114294"/>
    <w:rsid w:val="001B4D37"/>
    <w:rsid w:val="001E4576"/>
    <w:rsid w:val="00204762"/>
    <w:rsid w:val="003A322F"/>
    <w:rsid w:val="003D0A50"/>
    <w:rsid w:val="00420D6F"/>
    <w:rsid w:val="00422E02"/>
    <w:rsid w:val="00437827"/>
    <w:rsid w:val="00445156"/>
    <w:rsid w:val="00447BA5"/>
    <w:rsid w:val="00482914"/>
    <w:rsid w:val="00565B68"/>
    <w:rsid w:val="0060250F"/>
    <w:rsid w:val="006E5357"/>
    <w:rsid w:val="00702CB3"/>
    <w:rsid w:val="00784FDB"/>
    <w:rsid w:val="00831087"/>
    <w:rsid w:val="00847565"/>
    <w:rsid w:val="00851329"/>
    <w:rsid w:val="009E54F5"/>
    <w:rsid w:val="00B9367F"/>
    <w:rsid w:val="00BC238A"/>
    <w:rsid w:val="00C35CCB"/>
    <w:rsid w:val="00C63EFF"/>
    <w:rsid w:val="00DA44FE"/>
    <w:rsid w:val="00DA6B8F"/>
    <w:rsid w:val="00F00707"/>
    <w:rsid w:val="00F93D00"/>
    <w:rsid w:val="00FB77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5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04762"/>
    <w:rPr>
      <w:sz w:val="16"/>
      <w:szCs w:val="16"/>
    </w:rPr>
  </w:style>
  <w:style w:type="paragraph" w:styleId="CommentText">
    <w:name w:val="annotation text"/>
    <w:basedOn w:val="Normal"/>
    <w:link w:val="CommentTextChar"/>
    <w:uiPriority w:val="99"/>
    <w:semiHidden/>
    <w:unhideWhenUsed/>
    <w:rsid w:val="00204762"/>
    <w:pPr>
      <w:spacing w:line="240" w:lineRule="auto"/>
    </w:pPr>
    <w:rPr>
      <w:sz w:val="20"/>
      <w:szCs w:val="20"/>
    </w:rPr>
  </w:style>
  <w:style w:type="character" w:customStyle="1" w:styleId="CommentTextChar">
    <w:name w:val="Comment Text Char"/>
    <w:basedOn w:val="DefaultParagraphFont"/>
    <w:link w:val="CommentText"/>
    <w:uiPriority w:val="99"/>
    <w:semiHidden/>
    <w:rsid w:val="00204762"/>
    <w:rPr>
      <w:sz w:val="20"/>
      <w:szCs w:val="20"/>
    </w:rPr>
  </w:style>
  <w:style w:type="paragraph" w:styleId="CommentSubject">
    <w:name w:val="annotation subject"/>
    <w:basedOn w:val="CommentText"/>
    <w:next w:val="CommentText"/>
    <w:link w:val="CommentSubjectChar"/>
    <w:uiPriority w:val="99"/>
    <w:semiHidden/>
    <w:unhideWhenUsed/>
    <w:rsid w:val="00204762"/>
    <w:rPr>
      <w:b/>
      <w:bCs/>
    </w:rPr>
  </w:style>
  <w:style w:type="character" w:customStyle="1" w:styleId="CommentSubjectChar">
    <w:name w:val="Comment Subject Char"/>
    <w:basedOn w:val="CommentTextChar"/>
    <w:link w:val="CommentSubject"/>
    <w:uiPriority w:val="99"/>
    <w:semiHidden/>
    <w:rsid w:val="00204762"/>
    <w:rPr>
      <w:b/>
      <w:bCs/>
      <w:sz w:val="20"/>
      <w:szCs w:val="20"/>
    </w:rPr>
  </w:style>
  <w:style w:type="paragraph" w:styleId="BalloonText">
    <w:name w:val="Balloon Text"/>
    <w:basedOn w:val="Normal"/>
    <w:link w:val="BalloonTextChar"/>
    <w:uiPriority w:val="99"/>
    <w:semiHidden/>
    <w:unhideWhenUsed/>
    <w:rsid w:val="002047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762"/>
    <w:rPr>
      <w:rFonts w:ascii="Segoe UI" w:hAnsi="Segoe UI" w:cs="Segoe UI"/>
      <w:sz w:val="18"/>
      <w:szCs w:val="18"/>
    </w:rPr>
  </w:style>
  <w:style w:type="paragraph" w:styleId="Header">
    <w:name w:val="header"/>
    <w:basedOn w:val="Normal"/>
    <w:link w:val="HeaderChar"/>
    <w:uiPriority w:val="99"/>
    <w:unhideWhenUsed/>
    <w:rsid w:val="001B4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D37"/>
  </w:style>
  <w:style w:type="paragraph" w:styleId="Footer">
    <w:name w:val="footer"/>
    <w:basedOn w:val="Normal"/>
    <w:link w:val="FooterChar"/>
    <w:uiPriority w:val="99"/>
    <w:unhideWhenUsed/>
    <w:rsid w:val="001B4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D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1872</Words>
  <Characters>10676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2017-12-12T18:18:00Z</dcterms:created>
  <dcterms:modified xsi:type="dcterms:W3CDTF">2017-12-12T18:18:00Z</dcterms:modified>
</cp:coreProperties>
</file>